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3631" w14:textId="77777777" w:rsidR="00B14C9E" w:rsidRDefault="00B14C9E" w:rsidP="00F45017">
      <w:pPr>
        <w:jc w:val="center"/>
        <w:rPr>
          <w:rFonts w:ascii="Calibri" w:hAnsi="Calibri" w:cs="Calibri"/>
          <w:i/>
          <w:sz w:val="32"/>
          <w:szCs w:val="32"/>
        </w:rPr>
      </w:pPr>
      <w:r w:rsidRPr="009E7DF5">
        <w:rPr>
          <w:rFonts w:ascii="Calibri" w:hAnsi="Calibri" w:cs="Calibri"/>
          <w:sz w:val="32"/>
          <w:szCs w:val="32"/>
        </w:rPr>
        <w:t>Reduzierter Radius</w:t>
      </w:r>
      <w:r w:rsidRPr="009E7DF5">
        <w:rPr>
          <w:rFonts w:ascii="Calibri" w:hAnsi="Calibri" w:cs="Calibri"/>
          <w:sz w:val="32"/>
          <w:szCs w:val="32"/>
        </w:rPr>
        <w:br/>
      </w:r>
      <w:proofErr w:type="spellStart"/>
      <w:r w:rsidRPr="009E7DF5">
        <w:rPr>
          <w:rFonts w:ascii="Calibri" w:hAnsi="Calibri" w:cs="Calibri"/>
          <w:sz w:val="32"/>
          <w:szCs w:val="32"/>
        </w:rPr>
        <w:t>Oder</w:t>
      </w:r>
      <w:proofErr w:type="spellEnd"/>
      <w:r w:rsidRPr="009E7DF5">
        <w:rPr>
          <w:rFonts w:ascii="Calibri" w:hAnsi="Calibri" w:cs="Calibri"/>
          <w:sz w:val="32"/>
          <w:szCs w:val="32"/>
        </w:rPr>
        <w:t xml:space="preserve"> auch: </w:t>
      </w:r>
      <w:proofErr w:type="spellStart"/>
      <w:r w:rsidRPr="009E7DF5">
        <w:rPr>
          <w:rFonts w:ascii="Calibri" w:hAnsi="Calibri" w:cs="Calibri"/>
          <w:i/>
          <w:sz w:val="32"/>
          <w:szCs w:val="32"/>
        </w:rPr>
        <w:t>stabilitas</w:t>
      </w:r>
      <w:proofErr w:type="spellEnd"/>
    </w:p>
    <w:p w14:paraId="7611E883" w14:textId="77777777" w:rsidR="00C916BE" w:rsidRPr="00C916BE" w:rsidRDefault="00C916BE" w:rsidP="008312F8">
      <w:pPr>
        <w:tabs>
          <w:tab w:val="right" w:pos="9072"/>
        </w:tabs>
        <w:ind w:right="33"/>
        <w:jc w:val="both"/>
      </w:pPr>
      <w:proofErr w:type="spellStart"/>
      <w:proofErr w:type="gramStart"/>
      <w:r>
        <w:t>Benediktiner:innen</w:t>
      </w:r>
      <w:proofErr w:type="spellEnd"/>
      <w:proofErr w:type="gramEnd"/>
      <w:r>
        <w:t xml:space="preserve"> weltweit versprechen bei ihrer Profess neben Gehorsam (</w:t>
      </w:r>
      <w:proofErr w:type="spellStart"/>
      <w:r>
        <w:rPr>
          <w:i/>
        </w:rPr>
        <w:t>oboedientia</w:t>
      </w:r>
      <w:proofErr w:type="spellEnd"/>
      <w:r>
        <w:t>) und klösterlichem Lebenswandel (</w:t>
      </w:r>
      <w:proofErr w:type="spellStart"/>
      <w:r>
        <w:rPr>
          <w:i/>
        </w:rPr>
        <w:t>conversatio</w:t>
      </w:r>
      <w:proofErr w:type="spellEnd"/>
      <w:r>
        <w:rPr>
          <w:i/>
        </w:rPr>
        <w:t xml:space="preserve"> </w:t>
      </w:r>
      <w:proofErr w:type="spellStart"/>
      <w:r>
        <w:rPr>
          <w:i/>
        </w:rPr>
        <w:t>morum</w:t>
      </w:r>
      <w:proofErr w:type="spellEnd"/>
      <w:r>
        <w:rPr>
          <w:i/>
        </w:rPr>
        <w:t xml:space="preserve"> </w:t>
      </w:r>
      <w:proofErr w:type="spellStart"/>
      <w:r>
        <w:rPr>
          <w:i/>
        </w:rPr>
        <w:t>suorum</w:t>
      </w:r>
      <w:proofErr w:type="spellEnd"/>
      <w:r>
        <w:t xml:space="preserve">) </w:t>
      </w:r>
      <w:proofErr w:type="spellStart"/>
      <w:r w:rsidRPr="009B77EF">
        <w:rPr>
          <w:b/>
          <w:i/>
        </w:rPr>
        <w:t>stabilitas</w:t>
      </w:r>
      <w:proofErr w:type="spellEnd"/>
      <w:r>
        <w:t>. Sie geloben, stabil in ihrer Gemeinschaft zu sein, und das heißt oftmals auch, sich eng an den Ort zu binden, an dem diese Gemeinschaft ein Kloster (</w:t>
      </w:r>
      <w:proofErr w:type="spellStart"/>
      <w:r>
        <w:rPr>
          <w:i/>
        </w:rPr>
        <w:t>claustrum</w:t>
      </w:r>
      <w:proofErr w:type="spellEnd"/>
      <w:r>
        <w:rPr>
          <w:i/>
        </w:rPr>
        <w:t xml:space="preserve"> </w:t>
      </w:r>
      <w:r>
        <w:t>– umschlossener Raum) hat.</w:t>
      </w:r>
    </w:p>
    <w:p w14:paraId="2811ED51" w14:textId="77777777" w:rsidR="00B14C9E" w:rsidRDefault="00C916BE" w:rsidP="008312F8">
      <w:pPr>
        <w:tabs>
          <w:tab w:val="right" w:pos="9072"/>
        </w:tabs>
        <w:jc w:val="both"/>
      </w:pPr>
      <w:r>
        <w:t xml:space="preserve">Das Bleiben(können) ist Teil benediktinischer Spiritualität. </w:t>
      </w:r>
      <w:r w:rsidR="000272EE" w:rsidRPr="000272EE">
        <w:t xml:space="preserve">Bereits im ersten Kapitel der </w:t>
      </w:r>
      <w:proofErr w:type="spellStart"/>
      <w:r w:rsidR="000272EE" w:rsidRPr="000272EE">
        <w:t>Benediktsregel</w:t>
      </w:r>
      <w:proofErr w:type="spellEnd"/>
      <w:r w:rsidR="000272EE" w:rsidRPr="000272EE">
        <w:t xml:space="preserve"> kommen </w:t>
      </w:r>
      <w:r w:rsidR="00F45017">
        <w:t xml:space="preserve">daher die </w:t>
      </w:r>
      <w:r w:rsidR="00B14C9E">
        <w:t xml:space="preserve">sog. </w:t>
      </w:r>
      <w:r w:rsidR="00B14C9E" w:rsidRPr="00B52931">
        <w:rPr>
          <w:b/>
        </w:rPr>
        <w:t>Gyrovagen</w:t>
      </w:r>
      <w:r w:rsidR="00B14C9E">
        <w:t xml:space="preserve"> schlecht weg:</w:t>
      </w:r>
    </w:p>
    <w:p w14:paraId="52C9FC7D" w14:textId="77777777" w:rsidR="000272EE" w:rsidRDefault="000272EE" w:rsidP="00F45017">
      <w:pPr>
        <w:tabs>
          <w:tab w:val="right" w:pos="6946"/>
          <w:tab w:val="right" w:pos="9072"/>
        </w:tabs>
        <w:ind w:left="708"/>
        <w:rPr>
          <w:sz w:val="20"/>
        </w:rPr>
      </w:pPr>
      <w:r w:rsidRPr="00B14C9E">
        <w:rPr>
          <w:sz w:val="20"/>
        </w:rPr>
        <w:t>„Immer unterwegs, nie beständig, sind sie Sklaven der Launen ihres Eigenwillens und der Ge</w:t>
      </w:r>
      <w:r w:rsidR="00F45017">
        <w:rPr>
          <w:sz w:val="20"/>
        </w:rPr>
        <w:t xml:space="preserve">lüste ihres Gaumens.“ </w:t>
      </w:r>
      <w:r w:rsidR="00F45017">
        <w:rPr>
          <w:sz w:val="20"/>
        </w:rPr>
        <w:tab/>
        <w:t>(RB 1,11)</w:t>
      </w:r>
    </w:p>
    <w:p w14:paraId="29E82CDD" w14:textId="77777777" w:rsidR="00F45017" w:rsidRPr="00F45017" w:rsidRDefault="00F45017" w:rsidP="008312F8">
      <w:pPr>
        <w:tabs>
          <w:tab w:val="right" w:pos="9072"/>
        </w:tabs>
        <w:jc w:val="both"/>
      </w:pPr>
      <w:r>
        <w:t xml:space="preserve">Der Verfasser lebt in der Zeit der Völkerwanderung und schätzt das Umherziehen gar nicht. </w:t>
      </w:r>
    </w:p>
    <w:p w14:paraId="4B0DF1E0" w14:textId="77777777" w:rsidR="000272EE" w:rsidRPr="00B14C9E" w:rsidRDefault="000272EE" w:rsidP="00F45017">
      <w:pPr>
        <w:tabs>
          <w:tab w:val="right" w:pos="6946"/>
          <w:tab w:val="right" w:pos="9072"/>
        </w:tabs>
        <w:ind w:left="708"/>
        <w:jc w:val="both"/>
        <w:rPr>
          <w:sz w:val="20"/>
        </w:rPr>
      </w:pPr>
      <w:r w:rsidRPr="00B14C9E">
        <w:rPr>
          <w:sz w:val="20"/>
        </w:rPr>
        <w:t xml:space="preserve">„An die Pforte des Klosters stelle man einen weisen älteren Bruder, der Bescheid zu empfangen und zu geben weiß und den seine Reife daran hindert, sich </w:t>
      </w:r>
      <w:r w:rsidRPr="00DA5840">
        <w:rPr>
          <w:b/>
          <w:sz w:val="20"/>
        </w:rPr>
        <w:t>herumzutreiben</w:t>
      </w:r>
      <w:r w:rsidRPr="00B14C9E">
        <w:rPr>
          <w:sz w:val="20"/>
        </w:rPr>
        <w:t xml:space="preserve">.“ </w:t>
      </w:r>
      <w:r w:rsidR="00F45017">
        <w:rPr>
          <w:sz w:val="20"/>
        </w:rPr>
        <w:tab/>
      </w:r>
      <w:r w:rsidRPr="00B14C9E">
        <w:rPr>
          <w:sz w:val="20"/>
        </w:rPr>
        <w:t>(RB 66,1)</w:t>
      </w:r>
    </w:p>
    <w:p w14:paraId="7105052D" w14:textId="77777777" w:rsidR="00F45017" w:rsidRDefault="000272EE" w:rsidP="00BD5B24">
      <w:pPr>
        <w:tabs>
          <w:tab w:val="right" w:pos="6946"/>
          <w:tab w:val="right" w:pos="9072"/>
        </w:tabs>
        <w:ind w:left="708"/>
        <w:jc w:val="both"/>
        <w:rPr>
          <w:sz w:val="20"/>
        </w:rPr>
      </w:pPr>
      <w:r w:rsidRPr="00B14C9E">
        <w:rPr>
          <w:sz w:val="20"/>
        </w:rPr>
        <w:t>„Das Kloster soll, wenn möglich, so angelegt werden, dass sich alles Notwendige, nämlich Wasser, Mühle und Garten, innerhalb des Klosters befindet und die verschiedenen Arten des Handwerks dort ausgeübt werden können. So brauchen die Mönche nicht draußen herumlaufen, denn das ist für ihre Seelen überhaupt nicht gut. Diese Regel soll nach unserem Will</w:t>
      </w:r>
      <w:r w:rsidR="00F24765">
        <w:rPr>
          <w:sz w:val="20"/>
        </w:rPr>
        <w:t>en</w:t>
      </w:r>
      <w:r w:rsidRPr="00B14C9E">
        <w:rPr>
          <w:sz w:val="20"/>
        </w:rPr>
        <w:t xml:space="preserve"> in der Gemeinschaft oft vorgelesen werden, damit sich keiner der Brüder mit Unkenntnis entschuldigen kann.“</w:t>
      </w:r>
    </w:p>
    <w:p w14:paraId="68A47147" w14:textId="77777777" w:rsidR="000272EE" w:rsidRPr="00B14C9E" w:rsidRDefault="000272EE" w:rsidP="00F45017">
      <w:pPr>
        <w:tabs>
          <w:tab w:val="right" w:pos="9072"/>
        </w:tabs>
        <w:ind w:left="708"/>
        <w:jc w:val="right"/>
        <w:rPr>
          <w:sz w:val="20"/>
        </w:rPr>
      </w:pPr>
      <w:r w:rsidRPr="00B14C9E">
        <w:rPr>
          <w:sz w:val="20"/>
        </w:rPr>
        <w:t>(RB 66,6-8. Es folgt das Kapitel über Brüder auf Reisen.)</w:t>
      </w:r>
    </w:p>
    <w:p w14:paraId="49F058AA" w14:textId="15582241" w:rsidR="00BD5B24" w:rsidRDefault="009E7DF5" w:rsidP="001F1D3E">
      <w:pPr>
        <w:tabs>
          <w:tab w:val="right" w:pos="9072"/>
        </w:tabs>
        <w:jc w:val="both"/>
      </w:pPr>
      <w:r>
        <w:t xml:space="preserve">Die Regel nimmt insofern also eine stark </w:t>
      </w:r>
      <w:r w:rsidRPr="00B52931">
        <w:rPr>
          <w:b/>
        </w:rPr>
        <w:t xml:space="preserve">individuelle </w:t>
      </w:r>
      <w:r w:rsidR="008312F8" w:rsidRPr="00B52931">
        <w:rPr>
          <w:b/>
        </w:rPr>
        <w:t>Sichtweise</w:t>
      </w:r>
      <w:r w:rsidR="008312F8">
        <w:t xml:space="preserve"> ein: Es geht um den E</w:t>
      </w:r>
      <w:r>
        <w:t xml:space="preserve">inzelnen, der </w:t>
      </w:r>
      <w:proofErr w:type="spellStart"/>
      <w:r>
        <w:rPr>
          <w:i/>
        </w:rPr>
        <w:t>stabilitas</w:t>
      </w:r>
      <w:proofErr w:type="spellEnd"/>
      <w:r>
        <w:t xml:space="preserve"> lernen muss, weil</w:t>
      </w:r>
      <w:r w:rsidR="008312F8">
        <w:t xml:space="preserve"> im</w:t>
      </w:r>
      <w:r>
        <w:t xml:space="preserve"> </w:t>
      </w:r>
      <w:r w:rsidR="00455625">
        <w:t xml:space="preserve">Hang zum </w:t>
      </w:r>
      <w:r>
        <w:t xml:space="preserve">Umherschweifen ein Hindernis für den geistlichen Weg liegt. </w:t>
      </w:r>
      <w:r w:rsidR="000272EE" w:rsidRPr="000272EE">
        <w:t>Gregor d</w:t>
      </w:r>
      <w:r>
        <w:t xml:space="preserve">er Große kennt die </w:t>
      </w:r>
      <w:proofErr w:type="spellStart"/>
      <w:r>
        <w:t>Benediktsregel</w:t>
      </w:r>
      <w:proofErr w:type="spellEnd"/>
      <w:r>
        <w:t xml:space="preserve"> </w:t>
      </w:r>
      <w:r w:rsidR="00F24765">
        <w:t>und ergänzt einen weiteren</w:t>
      </w:r>
      <w:r w:rsidR="00455625">
        <w:t xml:space="preserve"> spirituellen</w:t>
      </w:r>
      <w:r w:rsidR="00F24765">
        <w:t xml:space="preserve"> Aspekt. In seinen </w:t>
      </w:r>
      <w:proofErr w:type="spellStart"/>
      <w:r w:rsidR="00F24765" w:rsidRPr="00F24765">
        <w:rPr>
          <w:i/>
        </w:rPr>
        <w:t>Morali</w:t>
      </w:r>
      <w:r w:rsidR="00F24765">
        <w:rPr>
          <w:i/>
        </w:rPr>
        <w:t>a</w:t>
      </w:r>
      <w:proofErr w:type="spellEnd"/>
      <w:r w:rsidR="00F24765">
        <w:t xml:space="preserve"> </w:t>
      </w:r>
      <w:r w:rsidR="000272EE" w:rsidRPr="000272EE">
        <w:rPr>
          <w:i/>
        </w:rPr>
        <w:t>in Ijob</w:t>
      </w:r>
      <w:r w:rsidR="000272EE" w:rsidRPr="000272EE">
        <w:t xml:space="preserve"> </w:t>
      </w:r>
      <w:r w:rsidR="00F24765">
        <w:t xml:space="preserve">verbindet er </w:t>
      </w:r>
      <w:r w:rsidR="000272EE" w:rsidRPr="000272EE">
        <w:t xml:space="preserve">die </w:t>
      </w:r>
      <w:proofErr w:type="spellStart"/>
      <w:r w:rsidR="000272EE" w:rsidRPr="000272EE">
        <w:rPr>
          <w:i/>
        </w:rPr>
        <w:t>stabilitas</w:t>
      </w:r>
      <w:proofErr w:type="spellEnd"/>
      <w:r w:rsidR="000272EE" w:rsidRPr="000272EE">
        <w:rPr>
          <w:i/>
        </w:rPr>
        <w:t xml:space="preserve"> </w:t>
      </w:r>
      <w:r w:rsidR="000272EE" w:rsidRPr="000272EE">
        <w:t xml:space="preserve">mit </w:t>
      </w:r>
      <w:r w:rsidR="00F24765">
        <w:t xml:space="preserve">lat. </w:t>
      </w:r>
      <w:proofErr w:type="spellStart"/>
      <w:r w:rsidR="000272EE" w:rsidRPr="000272EE">
        <w:rPr>
          <w:i/>
        </w:rPr>
        <w:t>stare</w:t>
      </w:r>
      <w:proofErr w:type="spellEnd"/>
      <w:r w:rsidR="000272EE" w:rsidRPr="000272EE">
        <w:t xml:space="preserve">: </w:t>
      </w:r>
      <w:r w:rsidR="000272EE" w:rsidRPr="00AA274C">
        <w:rPr>
          <w:b/>
        </w:rPr>
        <w:t>Stehen vor Gott</w:t>
      </w:r>
      <w:r w:rsidR="000272EE" w:rsidRPr="000272EE">
        <w:t>. In seiner Lebensbeschrei</w:t>
      </w:r>
      <w:r w:rsidR="00BD5B24">
        <w:t>bung des Hl. Benedikt (Dialoge II</w:t>
      </w:r>
      <w:r w:rsidR="000272EE" w:rsidRPr="000272EE">
        <w:t>/</w:t>
      </w:r>
      <w:r w:rsidR="00BD5B24">
        <w:t>37</w:t>
      </w:r>
      <w:r w:rsidR="000272EE" w:rsidRPr="000272EE">
        <w:t xml:space="preserve">) stirbt der Ordensvater sogar stehend, gestützt von </w:t>
      </w:r>
      <w:r w:rsidR="00BD5B24">
        <w:t>den</w:t>
      </w:r>
      <w:r w:rsidR="000272EE" w:rsidRPr="000272EE">
        <w:t xml:space="preserve"> Brüdern. </w:t>
      </w:r>
      <w:r w:rsidR="008312F8">
        <w:t xml:space="preserve">(Vielleicht ist das </w:t>
      </w:r>
      <w:r w:rsidR="004B5B36">
        <w:br/>
      </w:r>
      <w:r w:rsidR="00E01D73">
        <w:br w:type="column"/>
      </w:r>
      <w:r w:rsidR="008312F8">
        <w:t xml:space="preserve">lebenslange Stehen nur in einer monastischen bzw. christlichen Gemeinschaft möglich). </w:t>
      </w:r>
      <w:r w:rsidR="000272EE" w:rsidRPr="000272EE">
        <w:t xml:space="preserve">Auch dieses Stehen findet einen Bezug bereits in der </w:t>
      </w:r>
      <w:proofErr w:type="spellStart"/>
      <w:r w:rsidR="000272EE" w:rsidRPr="000272EE">
        <w:t>Benediktsreg</w:t>
      </w:r>
      <w:r w:rsidR="00BD5B24">
        <w:t>el</w:t>
      </w:r>
      <w:proofErr w:type="spellEnd"/>
      <w:r w:rsidR="00BD5B24">
        <w:t xml:space="preserve"> als Haltung im Gottesdienst:</w:t>
      </w:r>
    </w:p>
    <w:p w14:paraId="24863E90" w14:textId="77777777" w:rsidR="000272EE" w:rsidRPr="00BD5B24" w:rsidRDefault="000272EE" w:rsidP="00BD5B24">
      <w:pPr>
        <w:tabs>
          <w:tab w:val="right" w:pos="6946"/>
          <w:tab w:val="right" w:pos="9072"/>
        </w:tabs>
        <w:ind w:left="708"/>
        <w:jc w:val="both"/>
        <w:rPr>
          <w:sz w:val="20"/>
        </w:rPr>
      </w:pPr>
      <w:r w:rsidRPr="00BD5B24">
        <w:rPr>
          <w:sz w:val="20"/>
        </w:rPr>
        <w:t xml:space="preserve">„Beachten wir also, welcher Art es sich schickt, vor dem Angesicht des Göttlichen und seiner Engel zu sein, und so wollen wir beim Psalmensingen stehen, </w:t>
      </w:r>
      <w:proofErr w:type="spellStart"/>
      <w:r w:rsidRPr="00BD5B24">
        <w:rPr>
          <w:sz w:val="20"/>
        </w:rPr>
        <w:t>aufdass</w:t>
      </w:r>
      <w:proofErr w:type="spellEnd"/>
      <w:r w:rsidRPr="00BD5B24">
        <w:rPr>
          <w:sz w:val="20"/>
        </w:rPr>
        <w:t xml:space="preserve"> Herz und Stimme in Einklang kommen</w:t>
      </w:r>
      <w:r w:rsidR="00BD5B24">
        <w:rPr>
          <w:sz w:val="20"/>
        </w:rPr>
        <w:t>.</w:t>
      </w:r>
      <w:r w:rsidRPr="00BD5B24">
        <w:rPr>
          <w:sz w:val="20"/>
        </w:rPr>
        <w:t xml:space="preserve">“ </w:t>
      </w:r>
      <w:r w:rsidR="00BD5B24">
        <w:rPr>
          <w:sz w:val="20"/>
        </w:rPr>
        <w:tab/>
      </w:r>
      <w:r w:rsidRPr="00BD5B24">
        <w:rPr>
          <w:sz w:val="20"/>
        </w:rPr>
        <w:t>(RB 19,6.7)</w:t>
      </w:r>
    </w:p>
    <w:p w14:paraId="4D1AD4C2" w14:textId="77777777" w:rsidR="00AA274C" w:rsidRPr="00AA274C" w:rsidRDefault="00891A8D" w:rsidP="00052AD1">
      <w:pPr>
        <w:tabs>
          <w:tab w:val="right" w:pos="9072"/>
        </w:tabs>
        <w:jc w:val="both"/>
      </w:pPr>
      <w:r>
        <w:t>E</w:t>
      </w:r>
      <w:r w:rsidR="00AA274C">
        <w:t xml:space="preserve">in </w:t>
      </w:r>
      <w:r w:rsidR="00052AD1">
        <w:t xml:space="preserve">allzu lokal-statisches </w:t>
      </w:r>
      <w:r w:rsidR="00AA274C">
        <w:t xml:space="preserve">Verständnis der </w:t>
      </w:r>
      <w:proofErr w:type="spellStart"/>
      <w:r w:rsidR="00AA274C">
        <w:rPr>
          <w:i/>
        </w:rPr>
        <w:t>stabilitas</w:t>
      </w:r>
      <w:proofErr w:type="spellEnd"/>
      <w:r w:rsidR="00AA274C">
        <w:t xml:space="preserve"> </w:t>
      </w:r>
      <w:r>
        <w:t xml:space="preserve">lässt sich also </w:t>
      </w:r>
      <w:r w:rsidR="00AA274C">
        <w:t xml:space="preserve">nochmals auf eine </w:t>
      </w:r>
      <w:r w:rsidR="00AA274C" w:rsidRPr="00052AD1">
        <w:rPr>
          <w:b/>
        </w:rPr>
        <w:t>transzendentale Dimension</w:t>
      </w:r>
      <w:r w:rsidR="00AA274C">
        <w:t xml:space="preserve"> hin aufbrechen. </w:t>
      </w:r>
      <w:proofErr w:type="spellStart"/>
      <w:r w:rsidR="00AA274C">
        <w:rPr>
          <w:i/>
        </w:rPr>
        <w:t>Stabilitas</w:t>
      </w:r>
      <w:proofErr w:type="spellEnd"/>
      <w:r w:rsidR="00AA274C">
        <w:rPr>
          <w:i/>
        </w:rPr>
        <w:t xml:space="preserve"> </w:t>
      </w:r>
      <w:r w:rsidR="00AA274C">
        <w:t xml:space="preserve">ist im Regeltext nicht </w:t>
      </w:r>
      <w:proofErr w:type="spellStart"/>
      <w:r w:rsidR="00AA274C">
        <w:rPr>
          <w:i/>
        </w:rPr>
        <w:t>stabilitas</w:t>
      </w:r>
      <w:proofErr w:type="spellEnd"/>
      <w:r w:rsidR="00AA274C">
        <w:rPr>
          <w:i/>
        </w:rPr>
        <w:t xml:space="preserve"> loci</w:t>
      </w:r>
      <w:r w:rsidR="00AA274C">
        <w:t xml:space="preserve"> (Ortsstabilität), sondern genau besehen </w:t>
      </w:r>
      <w:proofErr w:type="spellStart"/>
      <w:r w:rsidR="00AA274C">
        <w:rPr>
          <w:i/>
        </w:rPr>
        <w:t>stabilitas</w:t>
      </w:r>
      <w:proofErr w:type="spellEnd"/>
      <w:r w:rsidR="00AA274C">
        <w:rPr>
          <w:i/>
        </w:rPr>
        <w:t xml:space="preserve"> in </w:t>
      </w:r>
      <w:proofErr w:type="spellStart"/>
      <w:r w:rsidR="00AA274C">
        <w:rPr>
          <w:i/>
        </w:rPr>
        <w:t>congregatione</w:t>
      </w:r>
      <w:proofErr w:type="spellEnd"/>
      <w:r w:rsidR="00AA274C">
        <w:t xml:space="preserve"> (stabil in der Gemeinschaft)</w:t>
      </w:r>
      <w:r w:rsidR="001C2DE8">
        <w:t xml:space="preserve">: Es geht darum, der Gemeinschaft treu zu bleiben, was anspruchsvoller ist als nur </w:t>
      </w:r>
      <w:r>
        <w:t xml:space="preserve">ein Leben lang </w:t>
      </w:r>
      <w:r w:rsidR="001C2DE8">
        <w:t xml:space="preserve">in der gleichen Klosterzelle </w:t>
      </w:r>
      <w:r>
        <w:t xml:space="preserve">zu </w:t>
      </w:r>
      <w:r w:rsidR="001C2DE8">
        <w:t xml:space="preserve">wohnen. </w:t>
      </w:r>
      <w:r>
        <w:t xml:space="preserve">Zugleich ist Benedikt auch die örtliche Gemeinschaft wichtig. Beides überlappt sich, ist aber nicht deckungsgleich. </w:t>
      </w:r>
      <w:r w:rsidR="001C2DE8">
        <w:t>Und: Aufrecht vor Gott zu stehen und</w:t>
      </w:r>
      <w:r>
        <w:t xml:space="preserve"> z.B.</w:t>
      </w:r>
      <w:r w:rsidR="001C2DE8">
        <w:t xml:space="preserve"> gehorsam vor dem Abt sind zwei </w:t>
      </w:r>
      <w:r>
        <w:t>Felder, die je nach Gemeinschaft und persönlicher Lebenserfahrung so manche Nonne und so manchen Mönch zu Höhenflügen in der Mengenleere inspirieren können</w:t>
      </w:r>
      <w:r w:rsidR="001C2DE8">
        <w:t>.</w:t>
      </w:r>
    </w:p>
    <w:p w14:paraId="1960E408" w14:textId="77777777" w:rsidR="00AA274C" w:rsidRPr="00B52931" w:rsidRDefault="00AA274C" w:rsidP="000272EE">
      <w:pPr>
        <w:tabs>
          <w:tab w:val="right" w:pos="9072"/>
        </w:tabs>
        <w:rPr>
          <w:b/>
        </w:rPr>
      </w:pPr>
      <w:r w:rsidRPr="00B52931">
        <w:rPr>
          <w:b/>
        </w:rPr>
        <w:t xml:space="preserve">Mögliche </w:t>
      </w:r>
      <w:r w:rsidR="000272EE" w:rsidRPr="00B52931">
        <w:rPr>
          <w:b/>
        </w:rPr>
        <w:t>Diskussionspunkt</w:t>
      </w:r>
      <w:r w:rsidR="00B52931">
        <w:rPr>
          <w:b/>
        </w:rPr>
        <w:t>e</w:t>
      </w:r>
    </w:p>
    <w:p w14:paraId="3518BA4F" w14:textId="77777777" w:rsidR="00052AD1" w:rsidRPr="00052AD1" w:rsidRDefault="00AA274C" w:rsidP="00052AD1">
      <w:pPr>
        <w:pStyle w:val="Listenabsatz"/>
        <w:numPr>
          <w:ilvl w:val="0"/>
          <w:numId w:val="3"/>
        </w:numPr>
      </w:pPr>
      <w:r w:rsidRPr="00052AD1">
        <w:t>Blickwinkel der Gemeinschaft: Wer bleibt, der prägt.</w:t>
      </w:r>
      <w:r w:rsidR="00052AD1" w:rsidRPr="00052AD1">
        <w:t xml:space="preserve"> </w:t>
      </w:r>
      <w:r w:rsidR="00891A8D">
        <w:br/>
      </w:r>
    </w:p>
    <w:p w14:paraId="10B03368" w14:textId="77777777" w:rsidR="0007651D" w:rsidRDefault="000272EE" w:rsidP="00052AD1">
      <w:pPr>
        <w:pStyle w:val="Listenabsatz"/>
        <w:numPr>
          <w:ilvl w:val="0"/>
          <w:numId w:val="3"/>
        </w:numPr>
        <w:tabs>
          <w:tab w:val="right" w:pos="9072"/>
        </w:tabs>
      </w:pPr>
      <w:r w:rsidRPr="000272EE">
        <w:t>„Nur wer sich ändert, bleibt sich treu“ (Wunibald Müller).</w:t>
      </w:r>
      <w:r w:rsidR="00891A8D">
        <w:br/>
      </w:r>
    </w:p>
    <w:p w14:paraId="52B0D3ED" w14:textId="77777777" w:rsidR="00891A8D" w:rsidRDefault="00052AD1" w:rsidP="00AA274C">
      <w:pPr>
        <w:pStyle w:val="Listenabsatz"/>
        <w:numPr>
          <w:ilvl w:val="0"/>
          <w:numId w:val="3"/>
        </w:numPr>
        <w:tabs>
          <w:tab w:val="right" w:pos="9072"/>
        </w:tabs>
      </w:pPr>
      <w:r>
        <w:t xml:space="preserve">Was hieß </w:t>
      </w:r>
      <w:proofErr w:type="spellStart"/>
      <w:r>
        <w:rPr>
          <w:i/>
        </w:rPr>
        <w:t>stabilitas</w:t>
      </w:r>
      <w:proofErr w:type="spellEnd"/>
      <w:r>
        <w:rPr>
          <w:i/>
        </w:rPr>
        <w:t xml:space="preserve"> </w:t>
      </w:r>
      <w:r w:rsidR="00891A8D">
        <w:t>während Corona?</w:t>
      </w:r>
      <w:r w:rsidR="00891A8D">
        <w:br/>
      </w:r>
    </w:p>
    <w:p w14:paraId="64BF1F4F" w14:textId="77777777" w:rsidR="00052AD1" w:rsidRDefault="00052AD1" w:rsidP="00AA274C">
      <w:pPr>
        <w:pStyle w:val="Listenabsatz"/>
        <w:numPr>
          <w:ilvl w:val="0"/>
          <w:numId w:val="3"/>
        </w:numPr>
        <w:tabs>
          <w:tab w:val="right" w:pos="9072"/>
        </w:tabs>
      </w:pPr>
      <w:r>
        <w:t xml:space="preserve">Was heißt </w:t>
      </w:r>
      <w:proofErr w:type="spellStart"/>
      <w:r>
        <w:rPr>
          <w:i/>
        </w:rPr>
        <w:t>stabilitas</w:t>
      </w:r>
      <w:proofErr w:type="spellEnd"/>
      <w:r>
        <w:rPr>
          <w:i/>
        </w:rPr>
        <w:t xml:space="preserve"> </w:t>
      </w:r>
      <w:r>
        <w:t>in der Kirche heute?</w:t>
      </w:r>
    </w:p>
    <w:p w14:paraId="13210F57" w14:textId="77777777" w:rsidR="004B5B36" w:rsidRPr="0007651D" w:rsidRDefault="004B5B36" w:rsidP="004B5B36">
      <w:pPr>
        <w:tabs>
          <w:tab w:val="right" w:pos="9072"/>
        </w:tabs>
      </w:pPr>
    </w:p>
    <w:p w14:paraId="765636D2" w14:textId="77777777" w:rsidR="00041418" w:rsidRPr="00126100" w:rsidRDefault="00041418" w:rsidP="00AE74B2">
      <w:pPr>
        <w:pBdr>
          <w:bottom w:val="single" w:sz="12" w:space="1" w:color="auto"/>
        </w:pBdr>
        <w:rPr>
          <w:sz w:val="20"/>
          <w:szCs w:val="20"/>
        </w:rPr>
      </w:pPr>
    </w:p>
    <w:p w14:paraId="64821BA9" w14:textId="77777777" w:rsidR="00041418" w:rsidRDefault="00BC56F1" w:rsidP="001035EE">
      <w:pPr>
        <w:jc w:val="center"/>
      </w:pPr>
      <w:proofErr w:type="spellStart"/>
      <w:r w:rsidRPr="00BC56F1">
        <w:rPr>
          <w:rFonts w:ascii="Segoe UI Black" w:hAnsi="Segoe UI Black"/>
        </w:rPr>
        <w:t>Benedictine</w:t>
      </w:r>
      <w:proofErr w:type="spellEnd"/>
      <w:r w:rsidRPr="00BC56F1">
        <w:rPr>
          <w:rFonts w:ascii="Segoe UI Black" w:hAnsi="Segoe UI Black"/>
        </w:rPr>
        <w:t xml:space="preserve"> </w:t>
      </w:r>
      <w:proofErr w:type="spellStart"/>
      <w:r w:rsidRPr="00BC56F1">
        <w:rPr>
          <w:rFonts w:ascii="Segoe UI Black" w:hAnsi="Segoe UI Black"/>
        </w:rPr>
        <w:t>Banter</w:t>
      </w:r>
      <w:proofErr w:type="spellEnd"/>
      <w:r>
        <w:rPr>
          <w:rFonts w:ascii="Segoe UI Black" w:hAnsi="Segoe UI Black"/>
          <w:sz w:val="32"/>
          <w:szCs w:val="32"/>
        </w:rPr>
        <w:t xml:space="preserve"> </w:t>
      </w:r>
      <w:r w:rsidRPr="00BC56F1">
        <w:t xml:space="preserve">auf den </w:t>
      </w:r>
      <w:r>
        <w:t xml:space="preserve">Salzburger Hochschulwochen </w:t>
      </w:r>
      <w:r w:rsidR="009974DE">
        <w:t>2023</w:t>
      </w:r>
      <w:r>
        <w:br/>
      </w:r>
      <w:r w:rsidR="009974DE">
        <w:t>1</w:t>
      </w:r>
      <w:r w:rsidR="0058114F">
        <w:t>.8</w:t>
      </w:r>
      <w:r>
        <w:t>.</w:t>
      </w:r>
      <w:r w:rsidR="009974DE">
        <w:t>2023</w:t>
      </w:r>
      <w:r>
        <w:t xml:space="preserve">, </w:t>
      </w:r>
      <w:r w:rsidR="009974DE">
        <w:t>sog. Romanischer Saal, wohl altes Refektorium des Klosters</w:t>
      </w:r>
      <w:r w:rsidR="00041418">
        <w:br/>
      </w:r>
      <w:proofErr w:type="gramStart"/>
      <w:r w:rsidR="00041418">
        <w:t>–  Stift</w:t>
      </w:r>
      <w:proofErr w:type="gramEnd"/>
      <w:r w:rsidR="00041418">
        <w:t xml:space="preserve"> St. Peter, Salzburg  </w:t>
      </w:r>
      <w:r>
        <w:t>–</w:t>
      </w:r>
      <w:r w:rsidR="00041418" w:rsidRPr="00041418">
        <w:rPr>
          <w:rFonts w:asciiTheme="majorHAnsi" w:eastAsiaTheme="majorEastAsia" w:hAnsiTheme="majorHAnsi" w:cstheme="majorBidi"/>
          <w:noProof/>
          <w:color w:val="2E74B5" w:themeColor="accent1" w:themeShade="BF"/>
          <w:sz w:val="32"/>
          <w:szCs w:val="32"/>
          <w:lang w:eastAsia="de-DE" w:bidi="he-IL"/>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1016"/>
        <w:gridCol w:w="2771"/>
      </w:tblGrid>
      <w:tr w:rsidR="00023C62" w14:paraId="2DB529C5" w14:textId="77777777" w:rsidTr="00023C62">
        <w:tc>
          <w:tcPr>
            <w:tcW w:w="2835" w:type="dxa"/>
            <w:tcBorders>
              <w:right w:val="nil"/>
            </w:tcBorders>
          </w:tcPr>
          <w:p w14:paraId="6E6C0885" w14:textId="77777777" w:rsidR="00023C62" w:rsidRDefault="00023C62" w:rsidP="00023C62">
            <w:pPr>
              <w:jc w:val="right"/>
            </w:pPr>
            <w:r>
              <w:t xml:space="preserve">P. Jakob Auer OSB </w:t>
            </w:r>
          </w:p>
        </w:tc>
        <w:tc>
          <w:tcPr>
            <w:tcW w:w="285" w:type="dxa"/>
            <w:vMerge w:val="restart"/>
            <w:tcBorders>
              <w:right w:val="nil"/>
            </w:tcBorders>
          </w:tcPr>
          <w:p w14:paraId="418FC642" w14:textId="77777777" w:rsidR="00023C62" w:rsidRDefault="001F1D3E" w:rsidP="00023C62">
            <w:pPr>
              <w:jc w:val="right"/>
            </w:pPr>
            <w:r>
              <w:pict w14:anchorId="1CA0D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1.25pt">
                  <v:imagedata r:id="rId8" o:title="CSPB"/>
                </v:shape>
              </w:pict>
            </w:r>
          </w:p>
        </w:tc>
        <w:tc>
          <w:tcPr>
            <w:tcW w:w="2771" w:type="dxa"/>
          </w:tcPr>
          <w:p w14:paraId="43B5BA34" w14:textId="77777777" w:rsidR="00023C62" w:rsidRDefault="00023C62" w:rsidP="00023C62">
            <w:r w:rsidRPr="00207CBF">
              <w:t>Erzabtei St. Peter, Salzburg</w:t>
            </w:r>
          </w:p>
        </w:tc>
      </w:tr>
      <w:tr w:rsidR="00023C62" w14:paraId="1C79AF9B" w14:textId="77777777" w:rsidTr="00023C62">
        <w:tc>
          <w:tcPr>
            <w:tcW w:w="2835" w:type="dxa"/>
            <w:tcBorders>
              <w:right w:val="nil"/>
            </w:tcBorders>
          </w:tcPr>
          <w:p w14:paraId="1A102BFB" w14:textId="77777777" w:rsidR="00023C62" w:rsidRDefault="00023C62" w:rsidP="00023C62">
            <w:pPr>
              <w:jc w:val="right"/>
            </w:pPr>
            <w:r w:rsidRPr="00DA5840">
              <w:t xml:space="preserve">Sr. Eva Maria </w:t>
            </w:r>
            <w:proofErr w:type="spellStart"/>
            <w:r w:rsidRPr="00DA5840">
              <w:t>Saurugg</w:t>
            </w:r>
            <w:proofErr w:type="spellEnd"/>
            <w:r w:rsidRPr="00DA5840">
              <w:t xml:space="preserve"> OSB</w:t>
            </w:r>
          </w:p>
        </w:tc>
        <w:tc>
          <w:tcPr>
            <w:tcW w:w="285" w:type="dxa"/>
            <w:vMerge/>
            <w:tcBorders>
              <w:right w:val="nil"/>
            </w:tcBorders>
          </w:tcPr>
          <w:p w14:paraId="7974059C" w14:textId="77777777" w:rsidR="00023C62" w:rsidRPr="00DA5840" w:rsidRDefault="00023C62" w:rsidP="00023C62">
            <w:pPr>
              <w:jc w:val="right"/>
            </w:pPr>
          </w:p>
        </w:tc>
        <w:tc>
          <w:tcPr>
            <w:tcW w:w="2771" w:type="dxa"/>
          </w:tcPr>
          <w:p w14:paraId="7308322C" w14:textId="77777777" w:rsidR="00023C62" w:rsidRPr="00207CBF" w:rsidRDefault="00023C62" w:rsidP="00023C62">
            <w:r>
              <w:t>Stift Nonnberg, Salzburg</w:t>
            </w:r>
          </w:p>
        </w:tc>
      </w:tr>
      <w:tr w:rsidR="00023C62" w14:paraId="5258EB94" w14:textId="77777777" w:rsidTr="00023C62">
        <w:tc>
          <w:tcPr>
            <w:tcW w:w="2835" w:type="dxa"/>
            <w:tcBorders>
              <w:right w:val="nil"/>
            </w:tcBorders>
          </w:tcPr>
          <w:p w14:paraId="03529D43" w14:textId="77777777" w:rsidR="00023C62" w:rsidRDefault="00023C62" w:rsidP="00023C62">
            <w:pPr>
              <w:jc w:val="right"/>
            </w:pPr>
            <w:r>
              <w:t xml:space="preserve">Br. Wolfgang </w:t>
            </w:r>
            <w:proofErr w:type="spellStart"/>
            <w:r>
              <w:t>Sigler</w:t>
            </w:r>
            <w:proofErr w:type="spellEnd"/>
            <w:r>
              <w:t xml:space="preserve"> OSB</w:t>
            </w:r>
          </w:p>
        </w:tc>
        <w:tc>
          <w:tcPr>
            <w:tcW w:w="285" w:type="dxa"/>
            <w:vMerge/>
            <w:tcBorders>
              <w:right w:val="nil"/>
            </w:tcBorders>
          </w:tcPr>
          <w:p w14:paraId="1367BF8D" w14:textId="77777777" w:rsidR="00023C62" w:rsidRDefault="00023C62" w:rsidP="00023C62">
            <w:pPr>
              <w:jc w:val="right"/>
            </w:pPr>
          </w:p>
        </w:tc>
        <w:tc>
          <w:tcPr>
            <w:tcW w:w="2771" w:type="dxa"/>
          </w:tcPr>
          <w:p w14:paraId="0E2C3E26" w14:textId="77777777" w:rsidR="00023C62" w:rsidRDefault="00023C62" w:rsidP="00023C62">
            <w:r w:rsidRPr="00DA5840">
              <w:t>Abtei Münsterschwarzach</w:t>
            </w:r>
          </w:p>
        </w:tc>
      </w:tr>
    </w:tbl>
    <w:p w14:paraId="76044390" w14:textId="093150D7" w:rsidR="004B5B36" w:rsidRDefault="001F1D3E" w:rsidP="001F1D3E">
      <w:pPr>
        <w:tabs>
          <w:tab w:val="right" w:pos="9072"/>
        </w:tabs>
        <w:jc w:val="both"/>
      </w:pPr>
      <w:r>
        <w:t xml:space="preserve"> </w:t>
      </w:r>
    </w:p>
    <w:sectPr w:rsidR="004B5B36" w:rsidSect="0007651D">
      <w:pgSz w:w="16838" w:h="11906" w:orient="landscape"/>
      <w:pgMar w:top="720" w:right="720" w:bottom="426" w:left="720" w:header="708" w:footer="708"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6A50" w14:textId="77777777" w:rsidR="00CF241F" w:rsidRDefault="00CF241F" w:rsidP="00AE74B2">
      <w:pPr>
        <w:spacing w:after="0" w:line="240" w:lineRule="auto"/>
      </w:pPr>
      <w:r>
        <w:separator/>
      </w:r>
    </w:p>
  </w:endnote>
  <w:endnote w:type="continuationSeparator" w:id="0">
    <w:p w14:paraId="63710E80" w14:textId="77777777" w:rsidR="00CF241F" w:rsidRDefault="00CF241F" w:rsidP="00AE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6C41" w14:textId="77777777" w:rsidR="00CF241F" w:rsidRDefault="00CF241F" w:rsidP="00AE74B2">
      <w:pPr>
        <w:spacing w:after="0" w:line="240" w:lineRule="auto"/>
      </w:pPr>
      <w:r>
        <w:separator/>
      </w:r>
    </w:p>
  </w:footnote>
  <w:footnote w:type="continuationSeparator" w:id="0">
    <w:p w14:paraId="1C9BC421" w14:textId="77777777" w:rsidR="00CF241F" w:rsidRDefault="00CF241F" w:rsidP="00AE7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11778"/>
    <w:multiLevelType w:val="hybridMultilevel"/>
    <w:tmpl w:val="C1E87F32"/>
    <w:lvl w:ilvl="0" w:tplc="B8D2FF24">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147390"/>
    <w:multiLevelType w:val="hybridMultilevel"/>
    <w:tmpl w:val="54A6F1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3D7EC6"/>
    <w:multiLevelType w:val="hybridMultilevel"/>
    <w:tmpl w:val="883CC79C"/>
    <w:lvl w:ilvl="0" w:tplc="7B82AD72">
      <w:start w:val="4"/>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41180460">
    <w:abstractNumId w:val="2"/>
  </w:num>
  <w:num w:numId="2" w16cid:durableId="2057200157">
    <w:abstractNumId w:val="1"/>
  </w:num>
  <w:num w:numId="3" w16cid:durableId="187776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B2"/>
    <w:rsid w:val="00023C62"/>
    <w:rsid w:val="000272EE"/>
    <w:rsid w:val="00041418"/>
    <w:rsid w:val="00052AD1"/>
    <w:rsid w:val="0007651D"/>
    <w:rsid w:val="000C597C"/>
    <w:rsid w:val="000D4769"/>
    <w:rsid w:val="001035EE"/>
    <w:rsid w:val="00126100"/>
    <w:rsid w:val="001A7E23"/>
    <w:rsid w:val="001C2DE8"/>
    <w:rsid w:val="001F1D3E"/>
    <w:rsid w:val="00207CBF"/>
    <w:rsid w:val="00330AAD"/>
    <w:rsid w:val="0037687F"/>
    <w:rsid w:val="00430E4E"/>
    <w:rsid w:val="00455625"/>
    <w:rsid w:val="00496149"/>
    <w:rsid w:val="004B5B36"/>
    <w:rsid w:val="005017B9"/>
    <w:rsid w:val="005153E5"/>
    <w:rsid w:val="00552D50"/>
    <w:rsid w:val="00562738"/>
    <w:rsid w:val="0058114F"/>
    <w:rsid w:val="00597B43"/>
    <w:rsid w:val="005A38E8"/>
    <w:rsid w:val="005B2DF6"/>
    <w:rsid w:val="00665B49"/>
    <w:rsid w:val="00765FEB"/>
    <w:rsid w:val="00814144"/>
    <w:rsid w:val="008312F8"/>
    <w:rsid w:val="00870FC5"/>
    <w:rsid w:val="00891A8D"/>
    <w:rsid w:val="00901D68"/>
    <w:rsid w:val="009974DE"/>
    <w:rsid w:val="009B77EF"/>
    <w:rsid w:val="009D5E2D"/>
    <w:rsid w:val="009D7510"/>
    <w:rsid w:val="009E7DF5"/>
    <w:rsid w:val="00A07714"/>
    <w:rsid w:val="00A07CB7"/>
    <w:rsid w:val="00AA274C"/>
    <w:rsid w:val="00AD2AB3"/>
    <w:rsid w:val="00AE74B2"/>
    <w:rsid w:val="00B14C9E"/>
    <w:rsid w:val="00B32C9A"/>
    <w:rsid w:val="00B52931"/>
    <w:rsid w:val="00BC56F1"/>
    <w:rsid w:val="00BD5B24"/>
    <w:rsid w:val="00C916BE"/>
    <w:rsid w:val="00C96E5F"/>
    <w:rsid w:val="00CF241F"/>
    <w:rsid w:val="00D25D6D"/>
    <w:rsid w:val="00DA5840"/>
    <w:rsid w:val="00DE49F4"/>
    <w:rsid w:val="00E01D73"/>
    <w:rsid w:val="00F24765"/>
    <w:rsid w:val="00F45017"/>
    <w:rsid w:val="00FD7D8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4BFC"/>
  <w15:chartTrackingRefBased/>
  <w15:docId w15:val="{E2C68A58-570F-4B07-BB13-F77F9FFF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4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4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4B2"/>
  </w:style>
  <w:style w:type="paragraph" w:styleId="Fuzeile">
    <w:name w:val="footer"/>
    <w:basedOn w:val="Standard"/>
    <w:link w:val="FuzeileZchn"/>
    <w:uiPriority w:val="99"/>
    <w:unhideWhenUsed/>
    <w:rsid w:val="00AE74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4B2"/>
  </w:style>
  <w:style w:type="table" w:styleId="Tabellenraster">
    <w:name w:val="Table Grid"/>
    <w:basedOn w:val="NormaleTabelle"/>
    <w:uiPriority w:val="39"/>
    <w:rsid w:val="00AE7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56F1"/>
    <w:pPr>
      <w:ind w:left="720"/>
      <w:contextualSpacing/>
    </w:pPr>
  </w:style>
  <w:style w:type="paragraph" w:styleId="Funotentext">
    <w:name w:val="footnote text"/>
    <w:basedOn w:val="Standard"/>
    <w:link w:val="FunotentextZchn"/>
    <w:uiPriority w:val="99"/>
    <w:semiHidden/>
    <w:unhideWhenUsed/>
    <w:rsid w:val="00AD2A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D2AB3"/>
    <w:rPr>
      <w:sz w:val="20"/>
      <w:szCs w:val="20"/>
    </w:rPr>
  </w:style>
  <w:style w:type="character" w:styleId="Funotenzeichen">
    <w:name w:val="footnote reference"/>
    <w:basedOn w:val="Absatz-Standardschriftart"/>
    <w:uiPriority w:val="99"/>
    <w:semiHidden/>
    <w:unhideWhenUsed/>
    <w:rsid w:val="00AD2AB3"/>
    <w:rPr>
      <w:vertAlign w:val="superscript"/>
    </w:rPr>
  </w:style>
  <w:style w:type="character" w:customStyle="1" w:styleId="berschrift1Zchn">
    <w:name w:val="Überschrift 1 Zchn"/>
    <w:basedOn w:val="Absatz-Standardschriftart"/>
    <w:link w:val="berschrift1"/>
    <w:uiPriority w:val="9"/>
    <w:rsid w:val="00B14C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F544-C21E-4ADA-8B8A-AF55EA19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Sigler</dc:creator>
  <cp:keywords/>
  <dc:description/>
  <cp:lastModifiedBy>Priorin Eva-Maria</cp:lastModifiedBy>
  <cp:revision>2</cp:revision>
  <cp:lastPrinted>2023-07-31T21:32:00Z</cp:lastPrinted>
  <dcterms:created xsi:type="dcterms:W3CDTF">2023-08-22T08:36:00Z</dcterms:created>
  <dcterms:modified xsi:type="dcterms:W3CDTF">2023-08-22T08:36:00Z</dcterms:modified>
</cp:coreProperties>
</file>